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6B" w:rsidRPr="0051120A" w:rsidRDefault="00E6176B" w:rsidP="00E6176B">
      <w:pPr>
        <w:spacing w:after="0" w:line="312" w:lineRule="auto"/>
        <w:rPr>
          <w:rFonts w:ascii="DIN Next W1G Light" w:hAnsi="DIN Next W1G Light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Информационное письмо                                                                                                                  Дата: </w:t>
      </w:r>
      <w:r w:rsidR="004B0E13" w:rsidRPr="00953C83">
        <w:rPr>
          <w:rFonts w:ascii="DIN Next W1G Light" w:hAnsi="DIN Next W1G Light" w:cs="Arial"/>
          <w:b/>
          <w:color w:val="000000" w:themeColor="text1"/>
          <w:sz w:val="18"/>
          <w:szCs w:val="18"/>
        </w:rPr>
        <w:t>01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.0</w:t>
      </w:r>
      <w:r w:rsidR="004B0E13" w:rsidRPr="00953C83">
        <w:rPr>
          <w:rFonts w:ascii="DIN Next W1G Light" w:hAnsi="DIN Next W1G Light" w:cs="Arial"/>
          <w:b/>
          <w:color w:val="000000" w:themeColor="text1"/>
          <w:sz w:val="18"/>
          <w:szCs w:val="18"/>
        </w:rPr>
        <w:t>8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.201</w:t>
      </w:r>
      <w:r w:rsidR="0051120A" w:rsidRPr="0051120A">
        <w:rPr>
          <w:rFonts w:ascii="DIN Next W1G Light" w:hAnsi="DIN Next W1G Light" w:cs="Arial"/>
          <w:b/>
          <w:color w:val="000000" w:themeColor="text1"/>
          <w:sz w:val="18"/>
          <w:szCs w:val="18"/>
        </w:rPr>
        <w:t>7</w:t>
      </w:r>
    </w:p>
    <w:p w:rsidR="00E6176B" w:rsidRPr="00FA2B6F" w:rsidRDefault="00E6176B" w:rsidP="00E6176B">
      <w:pPr>
        <w:spacing w:after="0" w:line="312" w:lineRule="auto"/>
        <w:rPr>
          <w:rFonts w:ascii="DIN Next W1G Light" w:hAnsi="DIN Next W1G Light" w:cs="Arial"/>
          <w:b/>
          <w:color w:val="000000" w:themeColor="text1"/>
          <w:sz w:val="18"/>
          <w:szCs w:val="18"/>
        </w:rPr>
      </w:pP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Тема: «</w:t>
      </w:r>
      <w:r w:rsidR="002B6DD3"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О </w:t>
      </w:r>
      <w:r w:rsidR="0051120A">
        <w:rPr>
          <w:rFonts w:ascii="DIN Next W1G Light" w:hAnsi="DIN Next W1G Light" w:cs="Arial"/>
          <w:b/>
          <w:color w:val="000000" w:themeColor="text1"/>
          <w:sz w:val="18"/>
          <w:szCs w:val="18"/>
        </w:rPr>
        <w:t>повышении</w:t>
      </w:r>
      <w:r w:rsidR="0051120A"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2B6DD3"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цен</w:t>
      </w:r>
      <w:r w:rsidR="00B60510"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163962"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на светильники серии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LEADER</w:t>
      </w:r>
      <w:r w:rsidR="00036CC8" w:rsidRPr="00036CC8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036CC8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LED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и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CLASSIC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LED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»</w:t>
      </w:r>
    </w:p>
    <w:p w:rsidR="00B60510" w:rsidRPr="004B0E13" w:rsidRDefault="00B60510" w:rsidP="00E6176B">
      <w:pPr>
        <w:spacing w:after="0" w:line="312" w:lineRule="auto"/>
        <w:rPr>
          <w:rFonts w:ascii="DIN Next W1G Light" w:hAnsi="DIN Next W1G Light" w:cs="Arial"/>
          <w:b/>
          <w:color w:val="000000" w:themeColor="text1"/>
          <w:sz w:val="18"/>
          <w:szCs w:val="18"/>
        </w:rPr>
      </w:pPr>
    </w:p>
    <w:p w:rsidR="00E6176B" w:rsidRPr="00FA2B6F" w:rsidRDefault="00E6176B" w:rsidP="00E6176B">
      <w:pPr>
        <w:spacing w:after="0" w:line="312" w:lineRule="auto"/>
        <w:jc w:val="center"/>
        <w:rPr>
          <w:rFonts w:ascii="DIN Next W1G Light" w:hAnsi="DIN Next W1G Light" w:cs="Arial"/>
          <w:b/>
          <w:color w:val="000000" w:themeColor="text1"/>
          <w:sz w:val="18"/>
          <w:szCs w:val="18"/>
        </w:rPr>
      </w:pPr>
      <w:bookmarkStart w:id="1" w:name="_Toc336943691"/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>УВАЖАЕМЫЕ ПАРТНЕРЫ!</w:t>
      </w:r>
      <w:bookmarkEnd w:id="1"/>
    </w:p>
    <w:p w:rsidR="00E6176B" w:rsidRPr="00D62F50" w:rsidRDefault="00163962" w:rsidP="00E6176B">
      <w:pPr>
        <w:spacing w:after="0" w:line="312" w:lineRule="auto"/>
        <w:rPr>
          <w:rFonts w:ascii="DIN Next W1G Light" w:hAnsi="DIN Next W1G Light" w:cs="Arial"/>
          <w:b/>
          <w:color w:val="000000" w:themeColor="text1"/>
          <w:sz w:val="18"/>
          <w:szCs w:val="18"/>
        </w:rPr>
      </w:pP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Сообщаем Вам о </w:t>
      </w:r>
      <w:r w:rsidR="0051120A">
        <w:rPr>
          <w:rFonts w:ascii="DIN Next W1G Light" w:hAnsi="DIN Next W1G Light" w:cs="Arial"/>
          <w:b/>
          <w:color w:val="000000" w:themeColor="text1"/>
          <w:sz w:val="18"/>
          <w:szCs w:val="18"/>
        </w:rPr>
        <w:t>повышении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цен на светильники</w:t>
      </w:r>
      <w:r w:rsidR="00036CC8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из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сери</w:t>
      </w:r>
      <w:r w:rsidR="00036CC8">
        <w:rPr>
          <w:rFonts w:ascii="DIN Next W1G Light" w:hAnsi="DIN Next W1G Light" w:cs="Arial"/>
          <w:b/>
          <w:color w:val="000000" w:themeColor="text1"/>
          <w:sz w:val="18"/>
          <w:szCs w:val="18"/>
        </w:rPr>
        <w:t>и</w:t>
      </w:r>
      <w:r w:rsidRPr="00FA2B6F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LEADER</w:t>
      </w:r>
      <w:r w:rsidR="006A7573" w:rsidRPr="00036CC8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LED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и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CLASSIC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6A7573">
        <w:rPr>
          <w:rFonts w:ascii="DIN Next W1G Light" w:hAnsi="DIN Next W1G Light" w:cs="Arial"/>
          <w:b/>
          <w:color w:val="000000" w:themeColor="text1"/>
          <w:sz w:val="18"/>
          <w:szCs w:val="18"/>
          <w:lang w:val="en-US"/>
        </w:rPr>
        <w:t>LED</w:t>
      </w:r>
      <w:r w:rsidR="006A7573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</w:t>
      </w:r>
      <w:r w:rsidR="00CB4E32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с 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>14</w:t>
      </w:r>
      <w:r w:rsidR="001D031D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>.</w:t>
      </w:r>
      <w:r w:rsidR="00B60510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>0</w:t>
      </w:r>
      <w:r w:rsidR="006A7573" w:rsidRPr="006A7573">
        <w:rPr>
          <w:rFonts w:ascii="DIN Next W1G Light" w:hAnsi="DIN Next W1G Light" w:cs="Arial"/>
          <w:b/>
          <w:color w:val="000000" w:themeColor="text1"/>
          <w:sz w:val="18"/>
          <w:szCs w:val="18"/>
        </w:rPr>
        <w:t>8</w:t>
      </w:r>
      <w:r w:rsidR="001D031D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>.</w:t>
      </w:r>
      <w:r w:rsidR="00CB4E32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>201</w:t>
      </w:r>
      <w:r w:rsidR="0051120A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>7</w:t>
      </w:r>
      <w:r w:rsidR="00CB4E32" w:rsidRPr="00D62F50">
        <w:rPr>
          <w:rFonts w:ascii="DIN Next W1G Light" w:hAnsi="DIN Next W1G Light" w:cs="Arial"/>
          <w:b/>
          <w:color w:val="000000" w:themeColor="text1"/>
          <w:sz w:val="18"/>
          <w:szCs w:val="18"/>
        </w:rPr>
        <w:t xml:space="preserve"> г.</w:t>
      </w:r>
    </w:p>
    <w:tbl>
      <w:tblPr>
        <w:tblStyle w:val="60"/>
        <w:tblW w:w="9288" w:type="dxa"/>
        <w:tblLook w:val="04A0" w:firstRow="1" w:lastRow="0" w:firstColumn="1" w:lastColumn="0" w:noHBand="0" w:noVBand="1"/>
      </w:tblPr>
      <w:tblGrid>
        <w:gridCol w:w="1348"/>
        <w:gridCol w:w="2475"/>
        <w:gridCol w:w="1559"/>
        <w:gridCol w:w="1399"/>
        <w:gridCol w:w="1084"/>
        <w:gridCol w:w="1423"/>
      </w:tblGrid>
      <w:tr w:rsidR="00FA2B6F" w:rsidRPr="00FA2B6F" w:rsidTr="00876D88">
        <w:trPr>
          <w:trHeight w:val="384"/>
        </w:trPr>
        <w:tc>
          <w:tcPr>
            <w:tcW w:w="1348" w:type="dxa"/>
            <w:hideMark/>
          </w:tcPr>
          <w:p w:rsidR="00FA2B6F" w:rsidRPr="00036CC8" w:rsidRDefault="00FA2B6F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Артикул</w:t>
            </w:r>
          </w:p>
        </w:tc>
        <w:tc>
          <w:tcPr>
            <w:tcW w:w="2475" w:type="dxa"/>
            <w:hideMark/>
          </w:tcPr>
          <w:p w:rsidR="00FA2B6F" w:rsidRPr="00036CC8" w:rsidRDefault="00FA2B6F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Ценовая группа/ Номенклатура</w:t>
            </w:r>
          </w:p>
        </w:tc>
        <w:tc>
          <w:tcPr>
            <w:tcW w:w="1559" w:type="dxa"/>
            <w:hideMark/>
          </w:tcPr>
          <w:p w:rsidR="00FA2B6F" w:rsidRPr="00036CC8" w:rsidRDefault="00FA2B6F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Старая базовая цена, руб.</w:t>
            </w:r>
          </w:p>
        </w:tc>
        <w:tc>
          <w:tcPr>
            <w:tcW w:w="1399" w:type="dxa"/>
            <w:hideMark/>
          </w:tcPr>
          <w:p w:rsidR="00FA2B6F" w:rsidRPr="00036CC8" w:rsidRDefault="00FA2B6F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Новая базовая цена, руб.</w:t>
            </w:r>
          </w:p>
        </w:tc>
        <w:tc>
          <w:tcPr>
            <w:tcW w:w="1084" w:type="dxa"/>
            <w:noWrap/>
            <w:hideMark/>
          </w:tcPr>
          <w:p w:rsidR="00FA2B6F" w:rsidRPr="00036CC8" w:rsidRDefault="00FA2B6F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РОЦ</w:t>
            </w:r>
          </w:p>
        </w:tc>
        <w:tc>
          <w:tcPr>
            <w:tcW w:w="1423" w:type="dxa"/>
            <w:noWrap/>
            <w:hideMark/>
          </w:tcPr>
          <w:p w:rsidR="00FA2B6F" w:rsidRPr="00036CC8" w:rsidRDefault="00D62F50" w:rsidP="00876D88">
            <w:pPr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</w:pPr>
            <w:r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>Повышение</w:t>
            </w:r>
            <w:r w:rsidR="00FA2B6F" w:rsidRPr="00036CC8">
              <w:rPr>
                <w:rFonts w:ascii="DIN Next W1G Light" w:hAnsi="DIN Next W1G Light" w:cs="Arial"/>
                <w:color w:val="000000" w:themeColor="text1"/>
                <w:sz w:val="18"/>
                <w:szCs w:val="18"/>
              </w:rPr>
              <w:t xml:space="preserve"> цены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  <w:hideMark/>
          </w:tcPr>
          <w:p w:rsid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1350000110</w:t>
            </w:r>
          </w:p>
        </w:tc>
        <w:tc>
          <w:tcPr>
            <w:tcW w:w="2475" w:type="dxa"/>
            <w:noWrap/>
            <w:hideMark/>
          </w:tcPr>
          <w:p w:rsid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100 A30 5000K</w:t>
            </w:r>
          </w:p>
        </w:tc>
        <w:tc>
          <w:tcPr>
            <w:tcW w:w="1559" w:type="dxa"/>
            <w:noWrap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423" w:type="dxa"/>
            <w:noWrap/>
            <w:vAlign w:val="bottom"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  <w:hideMark/>
          </w:tcPr>
          <w:p w:rsid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1350000090</w:t>
            </w:r>
          </w:p>
        </w:tc>
        <w:tc>
          <w:tcPr>
            <w:tcW w:w="2475" w:type="dxa"/>
            <w:noWrap/>
            <w:hideMark/>
          </w:tcPr>
          <w:p w:rsid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100 D15 5000K</w:t>
            </w:r>
          </w:p>
        </w:tc>
        <w:tc>
          <w:tcPr>
            <w:tcW w:w="1559" w:type="dxa"/>
            <w:noWrap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423" w:type="dxa"/>
            <w:noWrap/>
            <w:vAlign w:val="bottom"/>
            <w:hideMark/>
          </w:tcPr>
          <w:p w:rsidR="00876D8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583D48" w:rsidRPr="00FA2B6F" w:rsidTr="00876D88">
        <w:trPr>
          <w:trHeight w:val="159"/>
        </w:trPr>
        <w:tc>
          <w:tcPr>
            <w:tcW w:w="1348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1350000100</w:t>
            </w:r>
          </w:p>
        </w:tc>
        <w:tc>
          <w:tcPr>
            <w:tcW w:w="2475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100 D75 5000K</w:t>
            </w:r>
          </w:p>
        </w:tc>
        <w:tc>
          <w:tcPr>
            <w:tcW w:w="155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423" w:type="dxa"/>
            <w:noWrap/>
            <w:vAlign w:val="bottom"/>
          </w:tcPr>
          <w:p w:rsidR="00583D4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583D48"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583D48" w:rsidRPr="00FA2B6F" w:rsidTr="00876D88">
        <w:trPr>
          <w:trHeight w:val="159"/>
        </w:trPr>
        <w:tc>
          <w:tcPr>
            <w:tcW w:w="1348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1350000140</w:t>
            </w:r>
          </w:p>
        </w:tc>
        <w:tc>
          <w:tcPr>
            <w:tcW w:w="2475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140 A30 5000K</w:t>
            </w:r>
          </w:p>
        </w:tc>
        <w:tc>
          <w:tcPr>
            <w:tcW w:w="155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423" w:type="dxa"/>
            <w:noWrap/>
            <w:vAlign w:val="bottom"/>
          </w:tcPr>
          <w:p w:rsidR="00583D4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83D48"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583D48" w:rsidRPr="00FA2B6F" w:rsidTr="00876D88">
        <w:trPr>
          <w:trHeight w:val="159"/>
        </w:trPr>
        <w:tc>
          <w:tcPr>
            <w:tcW w:w="1348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1350000120</w:t>
            </w:r>
          </w:p>
        </w:tc>
        <w:tc>
          <w:tcPr>
            <w:tcW w:w="2475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140 D15 5000K</w:t>
            </w:r>
          </w:p>
        </w:tc>
        <w:tc>
          <w:tcPr>
            <w:tcW w:w="155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423" w:type="dxa"/>
            <w:noWrap/>
            <w:vAlign w:val="bottom"/>
          </w:tcPr>
          <w:p w:rsidR="00583D4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83D48"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583D48" w:rsidRPr="00FA2B6F" w:rsidTr="00876D88">
        <w:trPr>
          <w:trHeight w:val="159"/>
        </w:trPr>
        <w:tc>
          <w:tcPr>
            <w:tcW w:w="1348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1350000130</w:t>
            </w:r>
          </w:p>
        </w:tc>
        <w:tc>
          <w:tcPr>
            <w:tcW w:w="2475" w:type="dxa"/>
            <w:noWrap/>
          </w:tcPr>
          <w:p w:rsidR="00583D48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LEADER LED 140 D75 5000K</w:t>
            </w:r>
          </w:p>
        </w:tc>
        <w:tc>
          <w:tcPr>
            <w:tcW w:w="155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399" w:type="dxa"/>
            <w:noWrap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084" w:type="dxa"/>
            <w:noWrap/>
            <w:vAlign w:val="bottom"/>
          </w:tcPr>
          <w:p w:rsidR="00583D48" w:rsidRPr="00792162" w:rsidRDefault="00583D4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92162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423" w:type="dxa"/>
            <w:noWrap/>
            <w:vAlign w:val="bottom"/>
          </w:tcPr>
          <w:p w:rsidR="00583D48" w:rsidRPr="00792162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83D48" w:rsidRPr="0079216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1652000030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2700K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14 550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17 800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13 172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22%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1652000070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3000K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14 550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17 800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13 172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22%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1652000110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4000K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14 550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17 800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13 172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22%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1652000050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OPL 2700K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19 000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14 060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1652000090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OPL 3000K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19 000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14 060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1652000130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35 OPL 4000K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19 000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14 060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23%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1652000020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2700K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20 150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14 911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1652000060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3000K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20 150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14 911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1652000100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4000K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20 150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14 911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1652000040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OPL 2700K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21 300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15 762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29%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1652000080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OPL 3000K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21 300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15 762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29%</w:t>
            </w:r>
          </w:p>
        </w:tc>
      </w:tr>
      <w:tr w:rsidR="00876D88" w:rsidRPr="00FA2B6F" w:rsidTr="00876D88">
        <w:trPr>
          <w:trHeight w:val="159"/>
        </w:trPr>
        <w:tc>
          <w:tcPr>
            <w:tcW w:w="1348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1652000120</w:t>
            </w:r>
          </w:p>
        </w:tc>
        <w:tc>
          <w:tcPr>
            <w:tcW w:w="2475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CLASSIC LED 70 OPL 4000K</w:t>
            </w:r>
          </w:p>
        </w:tc>
        <w:tc>
          <w:tcPr>
            <w:tcW w:w="155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</w:t>
            </w:r>
          </w:p>
        </w:tc>
        <w:tc>
          <w:tcPr>
            <w:tcW w:w="1399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21 300   </w:t>
            </w:r>
          </w:p>
        </w:tc>
        <w:tc>
          <w:tcPr>
            <w:tcW w:w="1084" w:type="dxa"/>
            <w:noWrap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 xml:space="preserve"> 15 762   </w:t>
            </w:r>
          </w:p>
        </w:tc>
        <w:tc>
          <w:tcPr>
            <w:tcW w:w="1423" w:type="dxa"/>
            <w:noWrap/>
            <w:vAlign w:val="bottom"/>
          </w:tcPr>
          <w:p w:rsidR="00876D88" w:rsidRPr="00876D88" w:rsidRDefault="00876D88" w:rsidP="00876D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D88">
              <w:rPr>
                <w:rFonts w:ascii="Arial" w:hAnsi="Arial" w:cs="Arial"/>
                <w:color w:val="000000"/>
                <w:sz w:val="16"/>
                <w:szCs w:val="16"/>
              </w:rPr>
              <w:t>29%</w:t>
            </w:r>
          </w:p>
        </w:tc>
      </w:tr>
    </w:tbl>
    <w:p w:rsidR="002B6DD3" w:rsidRDefault="002B6DD3" w:rsidP="00E6176B">
      <w:pPr>
        <w:spacing w:after="0" w:line="312" w:lineRule="auto"/>
        <w:rPr>
          <w:rFonts w:ascii="DIN Next W1G Light" w:eastAsia="Times New Roman" w:hAnsi="DIN Next W1G Light" w:cs="Arial"/>
          <w:sz w:val="18"/>
          <w:szCs w:val="18"/>
        </w:rPr>
      </w:pP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color w:val="000000" w:themeColor="text1"/>
          <w:sz w:val="18"/>
          <w:szCs w:val="18"/>
        </w:rPr>
      </w:pP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>Просим учесть данную информацию при работе со своими клиентами и размещении заявок на поставку продукции ТМ «Световые Технологии».</w:t>
      </w:r>
    </w:p>
    <w:p w:rsidR="00E6176B" w:rsidRPr="005041AB" w:rsidRDefault="00E6176B" w:rsidP="00876D88">
      <w:pPr>
        <w:spacing w:after="0" w:line="312" w:lineRule="auto"/>
        <w:ind w:right="-909"/>
        <w:rPr>
          <w:rFonts w:ascii="DIN Next W1G Light" w:hAnsi="DIN Next W1G Light" w:cs="Arial"/>
          <w:color w:val="000000" w:themeColor="text1"/>
          <w:sz w:val="18"/>
          <w:szCs w:val="18"/>
        </w:rPr>
      </w:pP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>Дополнительную информацию просим уточнять в отделе продаж или в представительствах компании ООО «</w:t>
      </w:r>
      <w:r w:rsidR="0021485E">
        <w:rPr>
          <w:rFonts w:ascii="DIN Next W1G Light" w:hAnsi="DIN Next W1G Light" w:cs="Arial"/>
          <w:color w:val="000000" w:themeColor="text1"/>
          <w:sz w:val="18"/>
          <w:szCs w:val="18"/>
        </w:rPr>
        <w:t>МГ</w:t>
      </w: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 xml:space="preserve">К «Световые Технологии» в Вашем регионе (Раздел сайта </w:t>
      </w:r>
      <w:r w:rsidRPr="005041AB">
        <w:rPr>
          <w:rStyle w:val="ac"/>
          <w:rFonts w:ascii="DIN Next W1G Light" w:hAnsi="DIN Next W1G Light" w:cs="Arial"/>
          <w:caps/>
          <w:color w:val="000000" w:themeColor="text1"/>
          <w:sz w:val="18"/>
          <w:szCs w:val="18"/>
          <w:highlight w:val="lightGray"/>
          <w:shd w:val="clear" w:color="auto" w:fill="6E7175"/>
        </w:rPr>
        <w:t>«</w:t>
      </w:r>
      <w:hyperlink r:id="rId8" w:history="1">
        <w:r w:rsidRPr="005041AB">
          <w:rPr>
            <w:rStyle w:val="ac"/>
            <w:rFonts w:ascii="DIN Next W1G Light" w:hAnsi="DIN Next W1G Light" w:cs="Arial"/>
            <w:caps/>
            <w:color w:val="000000" w:themeColor="text1"/>
            <w:sz w:val="18"/>
            <w:szCs w:val="18"/>
            <w:highlight w:val="lightGray"/>
            <w:shd w:val="clear" w:color="auto" w:fill="6E7175"/>
          </w:rPr>
          <w:t>Световые Технологии - Контакты</w:t>
        </w:r>
      </w:hyperlink>
      <w:r w:rsidRPr="005041AB">
        <w:rPr>
          <w:rStyle w:val="ac"/>
          <w:rFonts w:ascii="DIN Next W1G Light" w:hAnsi="DIN Next W1G Light" w:cs="Arial"/>
          <w:caps/>
          <w:color w:val="000000" w:themeColor="text1"/>
          <w:sz w:val="18"/>
          <w:szCs w:val="18"/>
          <w:highlight w:val="lightGray"/>
          <w:shd w:val="clear" w:color="auto" w:fill="6E7175"/>
        </w:rPr>
        <w:t>»)</w:t>
      </w: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color w:val="000000" w:themeColor="text1"/>
          <w:sz w:val="18"/>
          <w:szCs w:val="18"/>
        </w:rPr>
      </w:pP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color w:val="000000" w:themeColor="text1"/>
          <w:sz w:val="18"/>
          <w:szCs w:val="18"/>
        </w:rPr>
      </w:pP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 xml:space="preserve">С уважением, </w:t>
      </w: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color w:val="000000" w:themeColor="text1"/>
          <w:sz w:val="18"/>
          <w:szCs w:val="18"/>
        </w:rPr>
      </w:pP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>ООО «</w:t>
      </w:r>
      <w:r w:rsidR="000C5A5F">
        <w:rPr>
          <w:rFonts w:ascii="DIN Next W1G Light" w:hAnsi="DIN Next W1G Light" w:cs="Arial"/>
          <w:color w:val="000000" w:themeColor="text1"/>
          <w:sz w:val="18"/>
          <w:szCs w:val="18"/>
        </w:rPr>
        <w:t>МГ</w:t>
      </w:r>
      <w:r w:rsidRPr="005041AB">
        <w:rPr>
          <w:rFonts w:ascii="DIN Next W1G Light" w:hAnsi="DIN Next W1G Light" w:cs="Arial"/>
          <w:color w:val="000000" w:themeColor="text1"/>
          <w:sz w:val="18"/>
          <w:szCs w:val="18"/>
        </w:rPr>
        <w:t>К «Световые Технологии»</w:t>
      </w: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color w:val="000000" w:themeColor="text1"/>
          <w:sz w:val="18"/>
          <w:szCs w:val="18"/>
        </w:rPr>
      </w:pPr>
    </w:p>
    <w:sectPr w:rsidR="00E6176B" w:rsidRPr="005041AB" w:rsidSect="000B1D7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665" w:right="2608" w:bottom="1418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62" w:rsidRDefault="00163962" w:rsidP="0018407A">
      <w:pPr>
        <w:spacing w:after="0" w:line="240" w:lineRule="auto"/>
      </w:pPr>
      <w:r>
        <w:separator/>
      </w:r>
    </w:p>
  </w:endnote>
  <w:endnote w:type="continuationSeparator" w:id="0">
    <w:p w:rsidR="00163962" w:rsidRDefault="00163962" w:rsidP="0018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IN Next W1G Ligh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2" w:rsidRPr="000B1D73" w:rsidRDefault="00163962">
    <w:pPr>
      <w:pStyle w:val="a6"/>
      <w:jc w:val="right"/>
      <w:rPr>
        <w:rFonts w:ascii="DIN Next W1G Light" w:hAnsi="DIN Next W1G Light" w:cs="Arial"/>
        <w:color w:val="000000" w:themeColor="text1"/>
        <w:sz w:val="16"/>
        <w:szCs w:val="18"/>
      </w:rPr>
    </w:pPr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Отдел товарных направлений ООО «МГК «Световые </w:t>
    </w:r>
    <w:proofErr w:type="gramStart"/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Технологии»   </w:t>
    </w:r>
    <w:proofErr w:type="gramEnd"/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</w:t>
    </w:r>
    <w:r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              </w:t>
    </w:r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                                      </w:t>
    </w:r>
    <w:sdt>
      <w:sdtPr>
        <w:rPr>
          <w:rFonts w:ascii="DIN Next W1G Light" w:hAnsi="DIN Next W1G Light" w:cs="Arial"/>
          <w:color w:val="BFBFBF" w:themeColor="background1" w:themeShade="BF"/>
          <w:sz w:val="16"/>
          <w:szCs w:val="18"/>
        </w:rPr>
        <w:id w:val="-1535189122"/>
        <w:docPartObj>
          <w:docPartGallery w:val="Page Numbers (Bottom of Page)"/>
          <w:docPartUnique/>
        </w:docPartObj>
      </w:sdtPr>
      <w:sdtEndPr/>
      <w:sdtContent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begin"/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instrText>PAGE   \* MERGEFORMAT</w:instrText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separate"/>
        </w:r>
        <w:r w:rsidR="00876D88">
          <w:rPr>
            <w:rFonts w:ascii="DIN Next W1G Light" w:hAnsi="DIN Next W1G Light" w:cs="Arial"/>
            <w:noProof/>
            <w:color w:val="BFBFBF" w:themeColor="background1" w:themeShade="BF"/>
            <w:sz w:val="16"/>
            <w:szCs w:val="18"/>
          </w:rPr>
          <w:t>2</w:t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end"/>
        </w:r>
      </w:sdtContent>
    </w:sdt>
  </w:p>
  <w:p w:rsidR="00163962" w:rsidRDefault="001639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62" w:rsidRDefault="00163962" w:rsidP="0018407A">
      <w:pPr>
        <w:spacing w:after="0" w:line="240" w:lineRule="auto"/>
      </w:pPr>
      <w:r>
        <w:separator/>
      </w:r>
    </w:p>
  </w:footnote>
  <w:footnote w:type="continuationSeparator" w:id="0">
    <w:p w:rsidR="00163962" w:rsidRDefault="00163962" w:rsidP="0018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2" w:rsidRDefault="0016396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0" allowOverlap="0" wp14:anchorId="67542730" wp14:editId="22703920">
          <wp:simplePos x="904875" y="447675"/>
          <wp:positionH relativeFrom="page">
            <wp:align>left</wp:align>
          </wp:positionH>
          <wp:positionV relativeFrom="page">
            <wp:align>top</wp:align>
          </wp:positionV>
          <wp:extent cx="7560000" cy="16956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Moscow_office_2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2" w:rsidRDefault="0016396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C4E8D" wp14:editId="786E4D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599815"/>
          <wp:effectExtent l="19050" t="0" r="3175" b="0"/>
          <wp:wrapTopAndBottom/>
          <wp:docPr id="3" name="Рисунок 1" descr="E:\DOWNLOADS\LT\Бланки\Moscow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LT\Бланки\Moscow_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DEEC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08FA"/>
    <w:multiLevelType w:val="hybridMultilevel"/>
    <w:tmpl w:val="17A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AA8"/>
    <w:multiLevelType w:val="hybridMultilevel"/>
    <w:tmpl w:val="5A6C50A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C03"/>
    <w:multiLevelType w:val="multilevel"/>
    <w:tmpl w:val="9DC042F4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AC50BF"/>
    <w:multiLevelType w:val="hybridMultilevel"/>
    <w:tmpl w:val="8CE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6F1"/>
    <w:multiLevelType w:val="hybridMultilevel"/>
    <w:tmpl w:val="F1F0476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0C2"/>
    <w:multiLevelType w:val="hybridMultilevel"/>
    <w:tmpl w:val="11149F24"/>
    <w:lvl w:ilvl="0" w:tplc="CE02A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02A3"/>
    <w:multiLevelType w:val="hybridMultilevel"/>
    <w:tmpl w:val="C24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1C0C"/>
    <w:multiLevelType w:val="hybridMultilevel"/>
    <w:tmpl w:val="7014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522D"/>
    <w:multiLevelType w:val="hybridMultilevel"/>
    <w:tmpl w:val="AA26002E"/>
    <w:lvl w:ilvl="0" w:tplc="62E4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2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C81F10"/>
    <w:multiLevelType w:val="hybridMultilevel"/>
    <w:tmpl w:val="D4F08100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2950"/>
    <w:multiLevelType w:val="hybridMultilevel"/>
    <w:tmpl w:val="CC8C8CBA"/>
    <w:lvl w:ilvl="0" w:tplc="39B4F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43FF"/>
    <w:multiLevelType w:val="hybridMultilevel"/>
    <w:tmpl w:val="F1F0476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702FB"/>
    <w:multiLevelType w:val="hybridMultilevel"/>
    <w:tmpl w:val="063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53E1"/>
    <w:multiLevelType w:val="hybridMultilevel"/>
    <w:tmpl w:val="C9E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95155"/>
    <w:multiLevelType w:val="hybridMultilevel"/>
    <w:tmpl w:val="F422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A"/>
    <w:rsid w:val="00036CC8"/>
    <w:rsid w:val="00042E36"/>
    <w:rsid w:val="00061CF5"/>
    <w:rsid w:val="00066B5C"/>
    <w:rsid w:val="00084B82"/>
    <w:rsid w:val="000B1D73"/>
    <w:rsid w:val="000B4FF7"/>
    <w:rsid w:val="000C5A5F"/>
    <w:rsid w:val="0010702D"/>
    <w:rsid w:val="00163962"/>
    <w:rsid w:val="0018407A"/>
    <w:rsid w:val="001D031D"/>
    <w:rsid w:val="001E6195"/>
    <w:rsid w:val="0021485E"/>
    <w:rsid w:val="00273C03"/>
    <w:rsid w:val="00277E37"/>
    <w:rsid w:val="002A410B"/>
    <w:rsid w:val="002B6DD3"/>
    <w:rsid w:val="002C7388"/>
    <w:rsid w:val="00373387"/>
    <w:rsid w:val="003820E5"/>
    <w:rsid w:val="003E03D4"/>
    <w:rsid w:val="003E5B5A"/>
    <w:rsid w:val="00416387"/>
    <w:rsid w:val="004600DA"/>
    <w:rsid w:val="00470AFE"/>
    <w:rsid w:val="004B0E13"/>
    <w:rsid w:val="004E2C16"/>
    <w:rsid w:val="005039FF"/>
    <w:rsid w:val="0051120A"/>
    <w:rsid w:val="00526C65"/>
    <w:rsid w:val="00583D48"/>
    <w:rsid w:val="005A5892"/>
    <w:rsid w:val="006108F8"/>
    <w:rsid w:val="00652D09"/>
    <w:rsid w:val="006A7573"/>
    <w:rsid w:val="006D10C1"/>
    <w:rsid w:val="00702D1D"/>
    <w:rsid w:val="007557CA"/>
    <w:rsid w:val="0079143D"/>
    <w:rsid w:val="00792162"/>
    <w:rsid w:val="007937C5"/>
    <w:rsid w:val="00876D88"/>
    <w:rsid w:val="00880747"/>
    <w:rsid w:val="008D0A63"/>
    <w:rsid w:val="00953C83"/>
    <w:rsid w:val="00A222AB"/>
    <w:rsid w:val="00A27DFF"/>
    <w:rsid w:val="00A85FD5"/>
    <w:rsid w:val="00AC3FBC"/>
    <w:rsid w:val="00AC5181"/>
    <w:rsid w:val="00AD59DF"/>
    <w:rsid w:val="00B2205B"/>
    <w:rsid w:val="00B248C9"/>
    <w:rsid w:val="00B60510"/>
    <w:rsid w:val="00B65242"/>
    <w:rsid w:val="00BA0FC4"/>
    <w:rsid w:val="00C44CA3"/>
    <w:rsid w:val="00C63C8A"/>
    <w:rsid w:val="00CA395B"/>
    <w:rsid w:val="00CB0EF8"/>
    <w:rsid w:val="00CB4E32"/>
    <w:rsid w:val="00CD6E3C"/>
    <w:rsid w:val="00D62F50"/>
    <w:rsid w:val="00E32EF9"/>
    <w:rsid w:val="00E6176B"/>
    <w:rsid w:val="00E81D93"/>
    <w:rsid w:val="00ED75A9"/>
    <w:rsid w:val="00F240AD"/>
    <w:rsid w:val="00F876AB"/>
    <w:rsid w:val="00FA2B6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525674C-BF42-4DA3-86A9-F33FB67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8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61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7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176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176B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07A"/>
  </w:style>
  <w:style w:type="paragraph" w:styleId="a6">
    <w:name w:val="footer"/>
    <w:basedOn w:val="a0"/>
    <w:link w:val="a7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8407A"/>
  </w:style>
  <w:style w:type="paragraph" w:styleId="a8">
    <w:name w:val="Balloon Text"/>
    <w:basedOn w:val="a0"/>
    <w:link w:val="a9"/>
    <w:uiPriority w:val="99"/>
    <w:unhideWhenUsed/>
    <w:rsid w:val="001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8407A"/>
    <w:rPr>
      <w:rFonts w:ascii="Tahoma" w:hAnsi="Tahoma" w:cs="Tahoma"/>
      <w:sz w:val="16"/>
      <w:szCs w:val="16"/>
    </w:rPr>
  </w:style>
  <w:style w:type="paragraph" w:customStyle="1" w:styleId="head">
    <w:name w:val="head"/>
    <w:basedOn w:val="a0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b/>
      <w:bCs/>
      <w:color w:val="000000"/>
      <w:sz w:val="18"/>
      <w:szCs w:val="18"/>
      <w:lang w:val="de-DE" w:eastAsia="en-US"/>
    </w:rPr>
  </w:style>
  <w:style w:type="paragraph" w:customStyle="1" w:styleId="content">
    <w:name w:val="content"/>
    <w:basedOn w:val="a0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sz w:val="18"/>
      <w:szCs w:val="18"/>
      <w:lang w:val="de-DE" w:eastAsia="en-US"/>
    </w:rPr>
  </w:style>
  <w:style w:type="paragraph" w:styleId="aa">
    <w:name w:val="List Paragraph"/>
    <w:basedOn w:val="a0"/>
    <w:uiPriority w:val="34"/>
    <w:qFormat/>
    <w:rsid w:val="0041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rsid w:val="004163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rsid w:val="0041638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E6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6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1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E617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E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6176B"/>
  </w:style>
  <w:style w:type="character" w:styleId="ae">
    <w:name w:val="Strong"/>
    <w:basedOn w:val="a1"/>
    <w:uiPriority w:val="22"/>
    <w:qFormat/>
    <w:rsid w:val="00E6176B"/>
    <w:rPr>
      <w:b/>
      <w:bCs/>
    </w:rPr>
  </w:style>
  <w:style w:type="character" w:styleId="af">
    <w:name w:val="Emphasis"/>
    <w:basedOn w:val="a1"/>
    <w:uiPriority w:val="20"/>
    <w:qFormat/>
    <w:rsid w:val="00E6176B"/>
    <w:rPr>
      <w:i/>
      <w:iCs/>
    </w:rPr>
  </w:style>
  <w:style w:type="table" w:customStyle="1" w:styleId="11">
    <w:name w:val="Сетка таблицы1"/>
    <w:basedOn w:val="a2"/>
    <w:next w:val="ab"/>
    <w:uiPriority w:val="59"/>
    <w:rsid w:val="00E61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1"/>
    <w:uiPriority w:val="99"/>
    <w:semiHidden/>
    <w:unhideWhenUsed/>
    <w:rsid w:val="00E6176B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b"/>
    <w:rsid w:val="00E6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0"/>
    <w:uiPriority w:val="39"/>
    <w:semiHidden/>
    <w:unhideWhenUsed/>
    <w:qFormat/>
    <w:rsid w:val="00E6176B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E6176B"/>
    <w:pPr>
      <w:tabs>
        <w:tab w:val="left" w:pos="660"/>
        <w:tab w:val="right" w:leader="dot" w:pos="7870"/>
      </w:tabs>
      <w:spacing w:after="100" w:line="276" w:lineRule="auto"/>
    </w:pPr>
    <w:rPr>
      <w:rFonts w:ascii="Verdana" w:hAnsi="Verdana" w:cs="Arial"/>
      <w:noProof/>
      <w:sz w:val="18"/>
      <w:szCs w:val="18"/>
    </w:rPr>
  </w:style>
  <w:style w:type="table" w:customStyle="1" w:styleId="21">
    <w:name w:val="Сетка таблицы2"/>
    <w:basedOn w:val="a2"/>
    <w:next w:val="ab"/>
    <w:uiPriority w:val="59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0"/>
    <w:next w:val="a0"/>
    <w:autoRedefine/>
    <w:uiPriority w:val="39"/>
    <w:unhideWhenUsed/>
    <w:rsid w:val="00E6176B"/>
    <w:pPr>
      <w:spacing w:after="100" w:line="276" w:lineRule="auto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6176B"/>
    <w:pPr>
      <w:spacing w:after="100" w:line="276" w:lineRule="auto"/>
      <w:ind w:left="440"/>
    </w:pPr>
  </w:style>
  <w:style w:type="paragraph" w:styleId="40">
    <w:name w:val="toc 4"/>
    <w:basedOn w:val="a0"/>
    <w:next w:val="a0"/>
    <w:autoRedefine/>
    <w:uiPriority w:val="39"/>
    <w:unhideWhenUsed/>
    <w:rsid w:val="00E6176B"/>
    <w:pPr>
      <w:spacing w:after="100" w:line="276" w:lineRule="auto"/>
      <w:ind w:left="660"/>
    </w:pPr>
  </w:style>
  <w:style w:type="paragraph" w:styleId="50">
    <w:name w:val="toc 5"/>
    <w:basedOn w:val="a0"/>
    <w:next w:val="a0"/>
    <w:autoRedefine/>
    <w:uiPriority w:val="39"/>
    <w:unhideWhenUsed/>
    <w:rsid w:val="00E6176B"/>
    <w:pPr>
      <w:spacing w:after="100" w:line="276" w:lineRule="auto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E6176B"/>
    <w:pPr>
      <w:spacing w:after="100" w:line="276" w:lineRule="auto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6176B"/>
    <w:pPr>
      <w:spacing w:after="100" w:line="276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E6176B"/>
    <w:pPr>
      <w:spacing w:after="100" w:line="276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E6176B"/>
    <w:pPr>
      <w:spacing w:after="100" w:line="276" w:lineRule="auto"/>
      <w:ind w:left="1760"/>
    </w:pPr>
  </w:style>
  <w:style w:type="numbering" w:customStyle="1" w:styleId="13">
    <w:name w:val="Нет списка1"/>
    <w:next w:val="a3"/>
    <w:uiPriority w:val="99"/>
    <w:semiHidden/>
    <w:unhideWhenUsed/>
    <w:rsid w:val="00E6176B"/>
  </w:style>
  <w:style w:type="table" w:customStyle="1" w:styleId="60">
    <w:name w:val="Сетка таблицы6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2"/>
    <w:next w:val="ab"/>
    <w:rsid w:val="00E6176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uiPriority w:val="99"/>
    <w:semiHidden/>
    <w:unhideWhenUsed/>
    <w:rsid w:val="00E6176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6176B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617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617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6176B"/>
    <w:rPr>
      <w:b/>
      <w:bCs/>
      <w:sz w:val="20"/>
      <w:szCs w:val="20"/>
    </w:rPr>
  </w:style>
  <w:style w:type="paragraph" w:customStyle="1" w:styleId="xl65">
    <w:name w:val="xl65"/>
    <w:basedOn w:val="a0"/>
    <w:rsid w:val="00E617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3">
    <w:name w:val="xl73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617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E6176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E6176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company.com/contact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7E26-8B10-4FF2-8856-F36ADFE4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 София</dc:creator>
  <cp:lastModifiedBy>Prichinenko Aleksey</cp:lastModifiedBy>
  <cp:revision>2</cp:revision>
  <cp:lastPrinted>2014-09-23T07:42:00Z</cp:lastPrinted>
  <dcterms:created xsi:type="dcterms:W3CDTF">2017-08-01T09:13:00Z</dcterms:created>
  <dcterms:modified xsi:type="dcterms:W3CDTF">2017-08-01T09:13:00Z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